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A25298" w:rsidRDefault="000B5390" w:rsidP="00D22D98">
      <w:pPr>
        <w:rPr>
          <w:rFonts w:ascii="Times New Roman" w:hAnsi="Times New Roman" w:cs="Times New Roman"/>
        </w:rPr>
      </w:pPr>
      <w:r w:rsidRPr="00A2529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428" w:rsidRPr="0028342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7" style="position:absolute;left:0;text-align:left;margin-left:146.75pt;margin-top:-29.75pt;width:364.25pt;height:143.3pt;z-index:-251655169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8" type="#_x0000_t75" alt="logo FSEGA new-01" style="position:absolute;left:6306;top:543;width:4590;height:1065;visibility:visible">
              <v:imagedata r:id="rId7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045;top:1524;width:5839;height:1755" stroked="f">
              <v:textbox style="mso-next-textbox:#_x0000_s1049">
                <w:txbxContent>
                  <w:p w:rsidR="00E215CC" w:rsidRDefault="00E215CC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Facultatea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 Științe Economice și Gestiunea</w:t>
                    </w:r>
                    <w:r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</w:p>
                  <w:p w:rsidR="008A5827" w:rsidRPr="00547007" w:rsidRDefault="008C4EB7" w:rsidP="006A2F2E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</w:pP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Departamentul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de Științe Economice și Gestiunea</w:t>
                    </w:r>
                    <w:r w:rsidR="006A1F73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8A5827"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>Afacerilor</w:t>
                    </w:r>
                    <w:r w:rsidRPr="00547007">
                      <w:rPr>
                        <w:rFonts w:ascii="Calibri" w:hAnsi="Calibri"/>
                        <w:b/>
                        <w:color w:val="7F7F7F"/>
                        <w:sz w:val="20"/>
                        <w:szCs w:val="20"/>
                      </w:rPr>
                      <w:t xml:space="preserve"> în Limba Maghiară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8A5827" w:rsidRPr="00FA7E4E" w:rsidRDefault="008A5827" w:rsidP="008A5827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8A5827" w:rsidRPr="00B45072" w:rsidRDefault="008A5827" w:rsidP="008A5827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283428" w:rsidRPr="0028342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 id="Picture 1" o:spid="_x0000_s1042" type="#_x0000_t75" alt="logo FSEGA new-01" style="position:absolute;left:6306;top:543;width:4590;height:1065;visibility:visible" o:regroupid="1">
              <v:imagedata r:id="rId7" o:title="logo FSEGA new-01"/>
            </v:sha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Facultatea de Științe Economice și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A25298" w:rsidRDefault="00D22D98" w:rsidP="00D22D98">
      <w:pPr>
        <w:rPr>
          <w:rFonts w:ascii="Times New Roman" w:hAnsi="Times New Roman" w:cs="Times New Roman"/>
        </w:rPr>
      </w:pPr>
    </w:p>
    <w:p w:rsidR="00395018" w:rsidRPr="00A25298" w:rsidRDefault="00395018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45072" w:rsidRPr="00A25298" w:rsidRDefault="00B45072" w:rsidP="00691268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45072" w:rsidRPr="00A25298" w:rsidRDefault="00B45072" w:rsidP="00691268">
      <w:pPr>
        <w:spacing w:line="288" w:lineRule="auto"/>
        <w:rPr>
          <w:rFonts w:ascii="Times New Roman" w:hAnsi="Times New Roman" w:cs="Times New Roman"/>
        </w:rPr>
      </w:pPr>
    </w:p>
    <w:p w:rsidR="00DF623E" w:rsidRDefault="00DF623E" w:rsidP="00DF623E">
      <w:pPr>
        <w:rPr>
          <w:rFonts w:ascii="Times New Roman" w:hAnsi="Times New Roman" w:cs="Times New Roman"/>
          <w:sz w:val="28"/>
          <w:szCs w:val="28"/>
        </w:rPr>
      </w:pPr>
    </w:p>
    <w:p w:rsidR="0076458A" w:rsidRPr="00A25298" w:rsidRDefault="0076458A" w:rsidP="00DF623E">
      <w:pPr>
        <w:rPr>
          <w:rFonts w:ascii="Times New Roman" w:hAnsi="Times New Roman" w:cs="Times New Roman"/>
          <w:sz w:val="28"/>
          <w:szCs w:val="28"/>
        </w:rPr>
      </w:pPr>
    </w:p>
    <w:p w:rsidR="00F12452" w:rsidRPr="00E56232" w:rsidRDefault="00F12452" w:rsidP="00F12452">
      <w:pPr>
        <w:pStyle w:val="Default"/>
        <w:spacing w:line="276" w:lineRule="auto"/>
        <w:jc w:val="center"/>
      </w:pPr>
      <w:r w:rsidRPr="00E56232">
        <w:rPr>
          <w:b/>
          <w:bCs/>
        </w:rPr>
        <w:t xml:space="preserve">TEMATICA ŞI BIBLIOGRAFIA </w:t>
      </w:r>
    </w:p>
    <w:p w:rsidR="00F12452" w:rsidRPr="00E56232" w:rsidRDefault="00F12452" w:rsidP="00F12452">
      <w:pPr>
        <w:pStyle w:val="Default"/>
        <w:spacing w:line="276" w:lineRule="auto"/>
        <w:jc w:val="center"/>
        <w:rPr>
          <w:b/>
          <w:bCs/>
        </w:rPr>
      </w:pPr>
      <w:r w:rsidRPr="00E56232">
        <w:rPr>
          <w:bCs/>
        </w:rPr>
        <w:t>pentru concursul de admitere la</w:t>
      </w:r>
      <w:r w:rsidRPr="00E56232">
        <w:rPr>
          <w:b/>
          <w:bCs/>
        </w:rPr>
        <w:t xml:space="preserve"> MASTERAT </w:t>
      </w:r>
    </w:p>
    <w:p w:rsidR="00F12452" w:rsidRDefault="00F12452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12452">
        <w:rPr>
          <w:rFonts w:ascii="Times New Roman" w:hAnsi="Times New Roman" w:cs="Times New Roman"/>
          <w:bCs/>
        </w:rPr>
        <w:t>Programul de studiu:</w:t>
      </w:r>
      <w:r w:rsidRPr="00F12452">
        <w:rPr>
          <w:rFonts w:ascii="Times New Roman" w:hAnsi="Times New Roman" w:cs="Times New Roman"/>
          <w:b/>
          <w:bCs/>
        </w:rPr>
        <w:t xml:space="preserve"> </w:t>
      </w:r>
      <w:r w:rsidR="00A25298" w:rsidRPr="00A2529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gestiune financiaRĂ CORPORATIVĂ </w:t>
      </w:r>
    </w:p>
    <w:p w:rsidR="00A25298" w:rsidRPr="00A25298" w:rsidRDefault="00A25298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25298"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A25298">
        <w:rPr>
          <w:rFonts w:ascii="Times New Roman" w:hAnsi="Times New Roman" w:cs="Times New Roman"/>
          <w:b/>
          <w:bCs/>
          <w:sz w:val="24"/>
          <w:szCs w:val="24"/>
        </w:rPr>
        <w:t>în limbile maghiară şi engleză</w:t>
      </w:r>
      <w:r w:rsidRPr="00A25298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A25298" w:rsidRPr="0076458A" w:rsidRDefault="00F12452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5298" w:rsidRPr="00A25298">
        <w:rPr>
          <w:rFonts w:ascii="Times New Roman" w:hAnsi="Times New Roman" w:cs="Times New Roman"/>
          <w:b/>
          <w:bCs/>
          <w:sz w:val="24"/>
          <w:szCs w:val="24"/>
        </w:rPr>
        <w:t xml:space="preserve">nul universitar </w:t>
      </w:r>
      <w:r w:rsidR="00A25298" w:rsidRPr="00A25298">
        <w:rPr>
          <w:rFonts w:ascii="Times New Roman" w:hAnsi="Times New Roman" w:cs="Times New Roman"/>
          <w:b/>
          <w:bCs/>
          <w:caps/>
          <w:sz w:val="24"/>
          <w:szCs w:val="24"/>
        </w:rPr>
        <w:t>201</w:t>
      </w:r>
      <w:r w:rsidR="00814ABF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A25298" w:rsidRPr="00A25298">
        <w:rPr>
          <w:rFonts w:ascii="Times New Roman" w:hAnsi="Times New Roman" w:cs="Times New Roman"/>
          <w:b/>
          <w:bCs/>
          <w:caps/>
          <w:sz w:val="24"/>
          <w:szCs w:val="24"/>
        </w:rPr>
        <w:t>-201</w:t>
      </w:r>
      <w:r w:rsidR="00814ABF">
        <w:rPr>
          <w:rFonts w:ascii="Times New Roman" w:hAnsi="Times New Roman" w:cs="Times New Roman"/>
          <w:b/>
          <w:bCs/>
          <w:caps/>
          <w:sz w:val="24"/>
          <w:szCs w:val="24"/>
        </w:rPr>
        <w:t>8</w:t>
      </w:r>
    </w:p>
    <w:p w:rsidR="00A25298" w:rsidRPr="00A25298" w:rsidRDefault="00A25298" w:rsidP="00A25298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1. VALOAREA ACTUALIZATĂ ŞI COSTUL DE OPORTUNITATE A CAPITALULUI</w:t>
      </w:r>
    </w:p>
    <w:p w:rsidR="00A25298" w:rsidRPr="00A25298" w:rsidRDefault="00A25298" w:rsidP="00A25298">
      <w:pPr>
        <w:pStyle w:val="ListParagraph"/>
        <w:numPr>
          <w:ilvl w:val="0"/>
          <w:numId w:val="12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Noţiunea de valoare actualizată </w:t>
      </w:r>
    </w:p>
    <w:p w:rsidR="00A25298" w:rsidRPr="00A25298" w:rsidRDefault="00A25298" w:rsidP="00A25298">
      <w:pPr>
        <w:pStyle w:val="ListParagraph"/>
        <w:numPr>
          <w:ilvl w:val="0"/>
          <w:numId w:val="12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Principiile regulii valorii actualizate nete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2. CALCULAREA VALORII ACTUALIZATE</w:t>
      </w:r>
    </w:p>
    <w:p w:rsidR="00A25298" w:rsidRPr="00A25298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Evaluarea activelor cu termen de folosire îndelungată</w:t>
      </w:r>
    </w:p>
    <w:p w:rsidR="00A25298" w:rsidRPr="00A25298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Perpetuitate şi anuitate</w:t>
      </w:r>
    </w:p>
    <w:p w:rsidR="00A25298" w:rsidRPr="00A25298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Valoarea actualizată şi dobânda compusă</w:t>
      </w:r>
    </w:p>
    <w:p w:rsidR="00A25298" w:rsidRPr="00A25298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Dobânda reală şi dobânda nominală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3. SUPERIORITATEA MODELULUI VALORII ACTUALIZATE NETE</w:t>
      </w:r>
    </w:p>
    <w:p w:rsidR="00A25298" w:rsidRPr="00A25298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Concurenţii metodei valorii actualizate nete</w:t>
      </w:r>
    </w:p>
    <w:p w:rsidR="00A25298" w:rsidRPr="00A25298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Durata de recuperare</w:t>
      </w:r>
    </w:p>
    <w:p w:rsidR="00A25298" w:rsidRPr="00A25298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Rata internă de rentabilitate</w:t>
      </w:r>
    </w:p>
    <w:p w:rsidR="00A25298" w:rsidRPr="00A25298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Decizii de alocare a capitalului în condiţii de limite de resurse de capital 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4. DECIZII DE INVESTIŢII LUATE PE BAZA VALORII ACTUALIZATE NETE</w:t>
      </w:r>
    </w:p>
    <w:p w:rsidR="00A25298" w:rsidRPr="00A25298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Reguluile discontării</w:t>
      </w:r>
    </w:p>
    <w:p w:rsidR="00A25298" w:rsidRPr="00A25298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Echivalent anual de cost</w:t>
      </w:r>
    </w:p>
    <w:p w:rsidR="00A25298" w:rsidRPr="00A25298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Interacţiuni între proiecte de investiţii 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5. ALOCAREA CAPITALULUI ŞI RISCUL ASUMAT </w:t>
      </w:r>
    </w:p>
    <w:p w:rsidR="00A25298" w:rsidRPr="00A25298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Costul capitalului pentru întreprindere şi pentru proiecte de investiţii</w:t>
      </w:r>
    </w:p>
    <w:p w:rsidR="00A25298" w:rsidRPr="00A25298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Măsurarea costului capitalului</w:t>
      </w:r>
    </w:p>
    <w:p w:rsidR="00A25298" w:rsidRPr="00A25298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Relaţia dintre structura financiară şi costul capitalului</w:t>
      </w:r>
    </w:p>
    <w:p w:rsidR="00A25298" w:rsidRPr="00A25298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Analiza riscului şi fluxurilor de trezorerie actualizate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6. DISPUTE LEGATE DE DIVIDENDE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Modalităţile de plată a dividendelor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Stabilirea mărimii dividendelor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Conţinutul informaţional al răscumpărărilor de acţiuni şi al dividendelor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Contradicţii legate de politica de dividende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Argumente pentru plata dividendelor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Impozitele şi dividendele </w:t>
      </w:r>
    </w:p>
    <w:p w:rsidR="00A25298" w:rsidRPr="00A25298" w:rsidRDefault="00A25298" w:rsidP="00A25298">
      <w:pPr>
        <w:numPr>
          <w:ilvl w:val="0"/>
          <w:numId w:val="17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Compromisuri legate de dividende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7. IMPORTANŢA POLITICII DE STRUCTURĂ FINANCIARĂ A ÎNTREPRINDERII</w:t>
      </w:r>
    </w:p>
    <w:p w:rsidR="00A25298" w:rsidRPr="00A25298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Efectul de levier financiar într-o lume fără impozite</w:t>
      </w:r>
    </w:p>
    <w:p w:rsidR="00A25298" w:rsidRPr="00A25298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Efectul de levierul financiar asupra profitului</w:t>
      </w:r>
    </w:p>
    <w:p w:rsidR="00A25298" w:rsidRPr="00A25298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Punctul de vedere al conservatorilor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8. STABILIREA NIVELULUI OPTIM DE ÎNDATORARE </w:t>
      </w:r>
    </w:p>
    <w:p w:rsidR="00A25298" w:rsidRPr="00A25298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Impozitele întreprinderilor</w:t>
      </w:r>
    </w:p>
    <w:p w:rsidR="00A25298" w:rsidRPr="00A25298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Impozite plătite de întreprindere şi impozite plătite de persoane fizice</w:t>
      </w:r>
    </w:p>
    <w:p w:rsidR="00A25298" w:rsidRPr="00A25298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Costul dificultăţilor financiare </w:t>
      </w:r>
    </w:p>
    <w:p w:rsidR="00A25298" w:rsidRPr="00A25298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Teoria ierarhizării în politica de finanţare 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>9. INTERACŢIUNEA DINTRE DECIZII DE INVESTIŢII ŞI DECIZII DE FINANŢARE</w:t>
      </w:r>
    </w:p>
    <w:p w:rsidR="00A25298" w:rsidRPr="00A25298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Costul mediu ponderat al capitalului după impozitare</w:t>
      </w:r>
    </w:p>
    <w:p w:rsidR="00A25298" w:rsidRPr="00A25298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Efectul levierului financiar şi al riscului asupra costului mediu ponderat al capitalului </w:t>
      </w:r>
    </w:p>
    <w:p w:rsidR="00A25298" w:rsidRPr="00A25298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Valoarea actualizată netă corigată </w:t>
      </w:r>
    </w:p>
    <w:p w:rsidR="00A25298" w:rsidRPr="00A25298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Discontarea fluxurilor de trezorerie sigure </w:t>
      </w:r>
    </w:p>
    <w:p w:rsidR="00A25298" w:rsidRPr="00A25298" w:rsidRDefault="00A25298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A25298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10. LEASINGUL </w:t>
      </w:r>
    </w:p>
    <w:p w:rsidR="00A25298" w:rsidRPr="00A25298" w:rsidRDefault="00A25298" w:rsidP="00A25298">
      <w:pPr>
        <w:numPr>
          <w:ilvl w:val="0"/>
          <w:numId w:val="21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Avantajele şi dezavantajele leasingului</w:t>
      </w:r>
    </w:p>
    <w:p w:rsidR="00A25298" w:rsidRPr="00A25298" w:rsidRDefault="00A25298" w:rsidP="00A25298">
      <w:pPr>
        <w:numPr>
          <w:ilvl w:val="0"/>
          <w:numId w:val="21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>Leasing operaţional</w:t>
      </w:r>
    </w:p>
    <w:p w:rsidR="00A25298" w:rsidRPr="00A25298" w:rsidRDefault="00A25298" w:rsidP="00A25298">
      <w:pPr>
        <w:numPr>
          <w:ilvl w:val="0"/>
          <w:numId w:val="21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A25298">
        <w:rPr>
          <w:rFonts w:ascii="Times New Roman" w:hAnsi="Times New Roman" w:cs="Times New Roman"/>
          <w:noProof/>
        </w:rPr>
        <w:t xml:space="preserve">Evaluarea leasingului financiar </w:t>
      </w:r>
    </w:p>
    <w:p w:rsidR="00A25298" w:rsidRPr="00A25298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A25298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A25298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DE6FB3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b/>
          <w:noProof/>
          <w:sz w:val="24"/>
          <w:szCs w:val="24"/>
        </w:rPr>
      </w:pPr>
      <w:r w:rsidRPr="00DE6FB3">
        <w:rPr>
          <w:rFonts w:ascii="Times New Roman" w:hAnsi="Times New Roman" w:cs="Times New Roman"/>
          <w:b/>
          <w:bCs/>
          <w:sz w:val="24"/>
          <w:szCs w:val="24"/>
        </w:rPr>
        <w:t>BIBLIOGRAFIE OBLIGATORIE:</w:t>
      </w:r>
    </w:p>
    <w:p w:rsidR="00A25298" w:rsidRPr="00A25298" w:rsidRDefault="00DE6FB3" w:rsidP="00DE6FB3">
      <w:pPr>
        <w:tabs>
          <w:tab w:val="left" w:pos="630"/>
        </w:tabs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A25298" w:rsidRPr="00A25298">
        <w:rPr>
          <w:rFonts w:ascii="Times New Roman" w:hAnsi="Times New Roman" w:cs="Times New Roman"/>
          <w:noProof/>
        </w:rPr>
        <w:t xml:space="preserve">Brealey, R., Myers, St.: </w:t>
      </w:r>
      <w:r w:rsidR="00A25298" w:rsidRPr="00A25298">
        <w:rPr>
          <w:rFonts w:ascii="Times New Roman" w:hAnsi="Times New Roman" w:cs="Times New Roman"/>
          <w:bCs/>
          <w:iCs/>
          <w:noProof/>
        </w:rPr>
        <w:t>Modern Vállalati Pénzügyek</w:t>
      </w:r>
      <w:r w:rsidR="00A25298" w:rsidRPr="00A25298">
        <w:rPr>
          <w:rFonts w:ascii="Times New Roman" w:hAnsi="Times New Roman" w:cs="Times New Roman"/>
          <w:noProof/>
        </w:rPr>
        <w:t>, Panem Kiadó, Budapest, 2012 (capitole 2, 3, 5, 6, 9, 16, 17, 18, 19 şi 26)</w:t>
      </w:r>
    </w:p>
    <w:p w:rsidR="00A25298" w:rsidRPr="00A25298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A25298" w:rsidRDefault="00A25298" w:rsidP="00A25298">
      <w:pPr>
        <w:pStyle w:val="Default"/>
        <w:tabs>
          <w:tab w:val="left" w:pos="540"/>
        </w:tabs>
        <w:ind w:left="-360" w:firstLine="360"/>
        <w:rPr>
          <w:b/>
          <w:color w:val="auto"/>
          <w:lang w:val="ro-RO"/>
        </w:rPr>
      </w:pPr>
      <w:r w:rsidRPr="00A25298">
        <w:rPr>
          <w:b/>
          <w:bCs/>
          <w:color w:val="auto"/>
          <w:lang w:val="ro-RO"/>
        </w:rPr>
        <w:t>BIBLIOGRAFIE RECOMANDATĂ:</w:t>
      </w:r>
    </w:p>
    <w:p w:rsidR="00605291" w:rsidRPr="00A25298" w:rsidRDefault="00A25298" w:rsidP="00DE6FB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298">
        <w:rPr>
          <w:rFonts w:ascii="Times New Roman" w:hAnsi="Times New Roman" w:cs="Times New Roman"/>
          <w:noProof/>
        </w:rPr>
        <w:t>Bodie, Kane, Marcus: Befektetések, Aula, Budapest, 2005</w:t>
      </w:r>
    </w:p>
    <w:p w:rsidR="00605291" w:rsidRDefault="00605291" w:rsidP="0086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298" w:rsidRDefault="00A25298" w:rsidP="0086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1831" w:rsidRPr="00A25298" w:rsidRDefault="00C71831" w:rsidP="008618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2835" w:rsidRPr="00A25298" w:rsidRDefault="0076458A" w:rsidP="00C71831">
      <w:pPr>
        <w:pStyle w:val="Footer"/>
        <w:ind w:righ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A25298">
        <w:rPr>
          <w:rFonts w:ascii="Times New Roman" w:hAnsi="Times New Roman" w:cs="Times New Roman"/>
          <w:b/>
        </w:rPr>
        <w:t>irector departament</w:t>
      </w:r>
      <w:r w:rsidR="00EE2835" w:rsidRPr="00A25298">
        <w:rPr>
          <w:rFonts w:ascii="Times New Roman" w:hAnsi="Times New Roman" w:cs="Times New Roman"/>
          <w:b/>
        </w:rPr>
        <w:t>,</w:t>
      </w:r>
    </w:p>
    <w:p w:rsidR="00591B69" w:rsidRPr="00A25298" w:rsidRDefault="00605291" w:rsidP="00C718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298">
        <w:rPr>
          <w:rFonts w:ascii="Times New Roman" w:hAnsi="Times New Roman" w:cs="Times New Roman"/>
          <w:b/>
          <w:sz w:val="24"/>
          <w:szCs w:val="24"/>
        </w:rPr>
        <w:t>Conf.univ.</w:t>
      </w:r>
      <w:r w:rsidR="00EE2835" w:rsidRPr="00A25298">
        <w:rPr>
          <w:rFonts w:ascii="Times New Roman" w:hAnsi="Times New Roman" w:cs="Times New Roman"/>
          <w:b/>
          <w:sz w:val="24"/>
          <w:szCs w:val="24"/>
        </w:rPr>
        <w:t>dr. DÉZSI-BENYOVSZKI Annamária</w:t>
      </w:r>
    </w:p>
    <w:sectPr w:rsidR="00591B69" w:rsidRPr="00A25298" w:rsidSect="00483BBF">
      <w:pgSz w:w="11906" w:h="16838"/>
      <w:pgMar w:top="1138" w:right="1109" w:bottom="113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45A22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6D29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4F06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21102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A7B"/>
    <w:multiLevelType w:val="hybridMultilevel"/>
    <w:tmpl w:val="64489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3312DA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90A1F4E"/>
    <w:multiLevelType w:val="hybridMultilevel"/>
    <w:tmpl w:val="584CCE4E"/>
    <w:lvl w:ilvl="0" w:tplc="89C48E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55D77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E3ECE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67692"/>
    <w:multiLevelType w:val="multilevel"/>
    <w:tmpl w:val="6152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134D43"/>
    <w:multiLevelType w:val="hybridMultilevel"/>
    <w:tmpl w:val="B098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A2127A"/>
    <w:rsid w:val="00001E7A"/>
    <w:rsid w:val="00002912"/>
    <w:rsid w:val="00003F4D"/>
    <w:rsid w:val="00014D52"/>
    <w:rsid w:val="0002087C"/>
    <w:rsid w:val="000329C1"/>
    <w:rsid w:val="00032B8C"/>
    <w:rsid w:val="00033705"/>
    <w:rsid w:val="00042F37"/>
    <w:rsid w:val="00047B22"/>
    <w:rsid w:val="00050849"/>
    <w:rsid w:val="00057D58"/>
    <w:rsid w:val="00064BBE"/>
    <w:rsid w:val="000675A5"/>
    <w:rsid w:val="00072C4F"/>
    <w:rsid w:val="00073629"/>
    <w:rsid w:val="00075654"/>
    <w:rsid w:val="00076852"/>
    <w:rsid w:val="00082563"/>
    <w:rsid w:val="00093247"/>
    <w:rsid w:val="00093656"/>
    <w:rsid w:val="000A01EB"/>
    <w:rsid w:val="000B4C00"/>
    <w:rsid w:val="000B5390"/>
    <w:rsid w:val="000C625B"/>
    <w:rsid w:val="000D097A"/>
    <w:rsid w:val="000E2940"/>
    <w:rsid w:val="000E4C95"/>
    <w:rsid w:val="000E5858"/>
    <w:rsid w:val="000E60EC"/>
    <w:rsid w:val="00100029"/>
    <w:rsid w:val="00103103"/>
    <w:rsid w:val="001126CF"/>
    <w:rsid w:val="00117A90"/>
    <w:rsid w:val="00156DBA"/>
    <w:rsid w:val="00160972"/>
    <w:rsid w:val="00166317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611C6"/>
    <w:rsid w:val="002745D5"/>
    <w:rsid w:val="00275320"/>
    <w:rsid w:val="00277484"/>
    <w:rsid w:val="002832FA"/>
    <w:rsid w:val="00283428"/>
    <w:rsid w:val="00293C48"/>
    <w:rsid w:val="00296BB1"/>
    <w:rsid w:val="002A14CB"/>
    <w:rsid w:val="002B4A9A"/>
    <w:rsid w:val="002C6648"/>
    <w:rsid w:val="002D10B2"/>
    <w:rsid w:val="002D16CB"/>
    <w:rsid w:val="002D42CC"/>
    <w:rsid w:val="002D4E53"/>
    <w:rsid w:val="002E71DC"/>
    <w:rsid w:val="002F5717"/>
    <w:rsid w:val="003020F1"/>
    <w:rsid w:val="00311FEB"/>
    <w:rsid w:val="00315142"/>
    <w:rsid w:val="00317AAA"/>
    <w:rsid w:val="00317DD3"/>
    <w:rsid w:val="00325A1A"/>
    <w:rsid w:val="00326B62"/>
    <w:rsid w:val="00334689"/>
    <w:rsid w:val="00340059"/>
    <w:rsid w:val="00350C09"/>
    <w:rsid w:val="00351658"/>
    <w:rsid w:val="00355371"/>
    <w:rsid w:val="0036037A"/>
    <w:rsid w:val="00360ABD"/>
    <w:rsid w:val="00363846"/>
    <w:rsid w:val="003650EC"/>
    <w:rsid w:val="00367533"/>
    <w:rsid w:val="00372687"/>
    <w:rsid w:val="00395018"/>
    <w:rsid w:val="00396A5C"/>
    <w:rsid w:val="003A3415"/>
    <w:rsid w:val="003A369F"/>
    <w:rsid w:val="003A69EA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27AA1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3BBF"/>
    <w:rsid w:val="004902B0"/>
    <w:rsid w:val="00495345"/>
    <w:rsid w:val="004A12BC"/>
    <w:rsid w:val="004A7DC7"/>
    <w:rsid w:val="004B6F77"/>
    <w:rsid w:val="004C4A91"/>
    <w:rsid w:val="004C59CE"/>
    <w:rsid w:val="004C6AE7"/>
    <w:rsid w:val="004D648A"/>
    <w:rsid w:val="004D6C39"/>
    <w:rsid w:val="004E51AE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6A8E"/>
    <w:rsid w:val="005F713D"/>
    <w:rsid w:val="00600525"/>
    <w:rsid w:val="006044D4"/>
    <w:rsid w:val="00605291"/>
    <w:rsid w:val="00611C68"/>
    <w:rsid w:val="00615071"/>
    <w:rsid w:val="00643324"/>
    <w:rsid w:val="00672475"/>
    <w:rsid w:val="00674596"/>
    <w:rsid w:val="00686876"/>
    <w:rsid w:val="006910BD"/>
    <w:rsid w:val="00691268"/>
    <w:rsid w:val="006959CF"/>
    <w:rsid w:val="006A1F73"/>
    <w:rsid w:val="006A24CF"/>
    <w:rsid w:val="006A2F2E"/>
    <w:rsid w:val="006A64F5"/>
    <w:rsid w:val="006B1222"/>
    <w:rsid w:val="006B74BE"/>
    <w:rsid w:val="006C5948"/>
    <w:rsid w:val="006E0269"/>
    <w:rsid w:val="006E20AC"/>
    <w:rsid w:val="006E3F03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61A9E"/>
    <w:rsid w:val="0076458A"/>
    <w:rsid w:val="00766967"/>
    <w:rsid w:val="00770CA9"/>
    <w:rsid w:val="0078257D"/>
    <w:rsid w:val="00784093"/>
    <w:rsid w:val="007A29EE"/>
    <w:rsid w:val="007A601B"/>
    <w:rsid w:val="007B6920"/>
    <w:rsid w:val="007C1C93"/>
    <w:rsid w:val="007E0C98"/>
    <w:rsid w:val="007E171E"/>
    <w:rsid w:val="007E3930"/>
    <w:rsid w:val="007E3F25"/>
    <w:rsid w:val="008014BD"/>
    <w:rsid w:val="00807B0A"/>
    <w:rsid w:val="008109AB"/>
    <w:rsid w:val="00814ABF"/>
    <w:rsid w:val="0081778E"/>
    <w:rsid w:val="00831BA4"/>
    <w:rsid w:val="008372FD"/>
    <w:rsid w:val="008374A8"/>
    <w:rsid w:val="008412C3"/>
    <w:rsid w:val="008426CF"/>
    <w:rsid w:val="008513E2"/>
    <w:rsid w:val="00861878"/>
    <w:rsid w:val="00867B2C"/>
    <w:rsid w:val="00870B01"/>
    <w:rsid w:val="00871A43"/>
    <w:rsid w:val="00887490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6A16"/>
    <w:rsid w:val="0090738D"/>
    <w:rsid w:val="009134C6"/>
    <w:rsid w:val="00917266"/>
    <w:rsid w:val="00921C60"/>
    <w:rsid w:val="00922287"/>
    <w:rsid w:val="0092588D"/>
    <w:rsid w:val="00961BBC"/>
    <w:rsid w:val="00975888"/>
    <w:rsid w:val="00992DC4"/>
    <w:rsid w:val="009A2AEC"/>
    <w:rsid w:val="009D5675"/>
    <w:rsid w:val="009D612C"/>
    <w:rsid w:val="009E0D4D"/>
    <w:rsid w:val="009E2388"/>
    <w:rsid w:val="00A073C0"/>
    <w:rsid w:val="00A174F3"/>
    <w:rsid w:val="00A2127A"/>
    <w:rsid w:val="00A22449"/>
    <w:rsid w:val="00A25298"/>
    <w:rsid w:val="00A26C48"/>
    <w:rsid w:val="00A27F2E"/>
    <w:rsid w:val="00A345C9"/>
    <w:rsid w:val="00A35A0A"/>
    <w:rsid w:val="00A418EF"/>
    <w:rsid w:val="00A4398D"/>
    <w:rsid w:val="00A43EC6"/>
    <w:rsid w:val="00A456D3"/>
    <w:rsid w:val="00A636B8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232FF"/>
    <w:rsid w:val="00C411F2"/>
    <w:rsid w:val="00C4496F"/>
    <w:rsid w:val="00C5133B"/>
    <w:rsid w:val="00C552A4"/>
    <w:rsid w:val="00C57488"/>
    <w:rsid w:val="00C71831"/>
    <w:rsid w:val="00C84070"/>
    <w:rsid w:val="00C85426"/>
    <w:rsid w:val="00C86DFB"/>
    <w:rsid w:val="00C907A3"/>
    <w:rsid w:val="00C944BF"/>
    <w:rsid w:val="00C9507D"/>
    <w:rsid w:val="00CA62A8"/>
    <w:rsid w:val="00CA7E2A"/>
    <w:rsid w:val="00CC2820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63AF0"/>
    <w:rsid w:val="00D71EC9"/>
    <w:rsid w:val="00D7725E"/>
    <w:rsid w:val="00D8147A"/>
    <w:rsid w:val="00D8562D"/>
    <w:rsid w:val="00D85B1E"/>
    <w:rsid w:val="00D9151D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E6FB3"/>
    <w:rsid w:val="00DF014F"/>
    <w:rsid w:val="00DF623E"/>
    <w:rsid w:val="00E1530E"/>
    <w:rsid w:val="00E157EE"/>
    <w:rsid w:val="00E215CC"/>
    <w:rsid w:val="00E22409"/>
    <w:rsid w:val="00E30611"/>
    <w:rsid w:val="00E3344D"/>
    <w:rsid w:val="00E355C7"/>
    <w:rsid w:val="00E400EE"/>
    <w:rsid w:val="00E4063D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C11EC"/>
    <w:rsid w:val="00EC436C"/>
    <w:rsid w:val="00ED53D5"/>
    <w:rsid w:val="00EE0F7E"/>
    <w:rsid w:val="00EE2835"/>
    <w:rsid w:val="00EE5295"/>
    <w:rsid w:val="00EF2A7C"/>
    <w:rsid w:val="00F0596C"/>
    <w:rsid w:val="00F10073"/>
    <w:rsid w:val="00F12452"/>
    <w:rsid w:val="00F3235E"/>
    <w:rsid w:val="00F45FB8"/>
    <w:rsid w:val="00F53DA5"/>
    <w:rsid w:val="00F80E40"/>
    <w:rsid w:val="00F82706"/>
    <w:rsid w:val="00F829CD"/>
    <w:rsid w:val="00F84D7B"/>
    <w:rsid w:val="00F868A5"/>
    <w:rsid w:val="00F955BF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Default">
    <w:name w:val="Default"/>
    <w:rsid w:val="00A2529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520A-F99A-4DAA-AE1A-0854682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admin</cp:lastModifiedBy>
  <cp:revision>13</cp:revision>
  <cp:lastPrinted>2015-01-08T08:25:00Z</cp:lastPrinted>
  <dcterms:created xsi:type="dcterms:W3CDTF">2015-01-07T13:48:00Z</dcterms:created>
  <dcterms:modified xsi:type="dcterms:W3CDTF">2016-12-07T10:32:00Z</dcterms:modified>
</cp:coreProperties>
</file>