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165" w:rsidRDefault="00147165" w:rsidP="0014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6EB3">
        <w:rPr>
          <w:rFonts w:ascii="Times New Roman" w:hAnsi="Times New Roman" w:cs="Times New Roman"/>
          <w:b/>
          <w:sz w:val="24"/>
          <w:szCs w:val="24"/>
          <w:lang w:val="ro-RO"/>
        </w:rPr>
        <w:t>Metodologie admitere program studii postdoctorale</w:t>
      </w:r>
    </w:p>
    <w:p w:rsidR="0041419B" w:rsidRPr="008A6EB3" w:rsidRDefault="0041419B" w:rsidP="0014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Scoala doctorală (SD) Stiinţe Economice şi Gestiunea Afacerilor (SEGA)</w:t>
      </w:r>
    </w:p>
    <w:p w:rsidR="00147165" w:rsidRDefault="00147165" w:rsidP="001471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98268B" w:rsidRPr="009C7B6F" w:rsidRDefault="009C7B6F" w:rsidP="009C7B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B6F">
        <w:rPr>
          <w:rFonts w:ascii="Times New Roman" w:hAnsi="Times New Roman" w:cs="Times New Roman"/>
          <w:sz w:val="24"/>
          <w:szCs w:val="24"/>
          <w:lang w:val="ro-RO"/>
        </w:rPr>
        <w:t>Concursul d</w:t>
      </w:r>
      <w:r w:rsidR="001A4ADD">
        <w:rPr>
          <w:rFonts w:ascii="Times New Roman" w:hAnsi="Times New Roman" w:cs="Times New Roman"/>
          <w:sz w:val="24"/>
          <w:szCs w:val="24"/>
          <w:lang w:val="ro-RO"/>
        </w:rPr>
        <w:t>e admitere se desfășoară în mai multe</w:t>
      </w:r>
      <w:r w:rsidRPr="009C7B6F">
        <w:rPr>
          <w:rFonts w:ascii="Times New Roman" w:hAnsi="Times New Roman" w:cs="Times New Roman"/>
          <w:sz w:val="24"/>
          <w:szCs w:val="24"/>
          <w:lang w:val="ro-RO"/>
        </w:rPr>
        <w:t xml:space="preserve"> etape</w:t>
      </w:r>
      <w:r w:rsidR="003B031A">
        <w:rPr>
          <w:rFonts w:ascii="Times New Roman" w:hAnsi="Times New Roman" w:cs="Times New Roman"/>
          <w:sz w:val="24"/>
          <w:szCs w:val="24"/>
          <w:lang w:val="ro-RO"/>
        </w:rPr>
        <w:t>, prin derularea următoarei proceduri</w:t>
      </w:r>
      <w:r w:rsidRPr="009C7B6F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:rsidR="009C7B6F" w:rsidRPr="009C7B6F" w:rsidRDefault="009C7B6F" w:rsidP="009C7B6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B6F">
        <w:rPr>
          <w:rFonts w:ascii="Times New Roman" w:hAnsi="Times New Roman" w:cs="Times New Roman"/>
          <w:sz w:val="24"/>
          <w:szCs w:val="24"/>
          <w:lang w:val="ro-RO"/>
        </w:rPr>
        <w:t>Etapa 1: evaluarea dosarului în vederea eligibilității/neeligibilității candidatului</w:t>
      </w:r>
      <w:r w:rsidR="00FA2642">
        <w:rPr>
          <w:rFonts w:ascii="Times New Roman" w:hAnsi="Times New Roman" w:cs="Times New Roman"/>
          <w:sz w:val="24"/>
          <w:szCs w:val="24"/>
          <w:lang w:val="ro-RO"/>
        </w:rPr>
        <w:t xml:space="preserve"> (admis/respins)</w:t>
      </w:r>
      <w:r w:rsidR="00CD7DB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9C7B6F" w:rsidRPr="002247BD" w:rsidRDefault="009C7B6F" w:rsidP="002247B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B6F">
        <w:rPr>
          <w:rFonts w:ascii="Times New Roman" w:hAnsi="Times New Roman" w:cs="Times New Roman"/>
          <w:sz w:val="24"/>
          <w:szCs w:val="24"/>
          <w:lang w:val="ro-RO"/>
        </w:rPr>
        <w:t xml:space="preserve">Etapa 2: </w:t>
      </w:r>
      <w:r w:rsidR="003B031A">
        <w:rPr>
          <w:rFonts w:ascii="Times New Roman" w:hAnsi="Times New Roman" w:cs="Times New Roman"/>
          <w:sz w:val="24"/>
          <w:szCs w:val="24"/>
          <w:lang w:val="ro-RO"/>
        </w:rPr>
        <w:t>evaluarea dosarului, conform grilei de mai jos, de către o comisie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 formată din membri ai </w:t>
      </w:r>
      <w:r w:rsidR="003B031A">
        <w:rPr>
          <w:rFonts w:ascii="Times New Roman" w:hAnsi="Times New Roman" w:cs="Times New Roman"/>
          <w:sz w:val="24"/>
          <w:szCs w:val="24"/>
          <w:lang w:val="ro-RO"/>
        </w:rPr>
        <w:t>SD SEGA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 numită prin decizie a directorului</w:t>
      </w:r>
      <w:r w:rsidR="003B031A">
        <w:rPr>
          <w:rFonts w:ascii="Times New Roman" w:hAnsi="Times New Roman" w:cs="Times New Roman"/>
          <w:sz w:val="24"/>
          <w:szCs w:val="24"/>
          <w:lang w:val="ro-RO"/>
        </w:rPr>
        <w:t xml:space="preserve"> SD SEGA. </w:t>
      </w:r>
      <w:r w:rsidR="00BF3867">
        <w:rPr>
          <w:rFonts w:ascii="Times New Roman" w:hAnsi="Times New Roman" w:cs="Times New Roman"/>
          <w:sz w:val="24"/>
          <w:szCs w:val="24"/>
          <w:lang w:val="ro-RO"/>
        </w:rPr>
        <w:t>In caz de incompatibilităţi se vor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 coopta în comisie </w:t>
      </w:r>
      <w:r w:rsidR="00BF3867">
        <w:rPr>
          <w:rFonts w:ascii="Times New Roman" w:hAnsi="Times New Roman" w:cs="Times New Roman"/>
          <w:sz w:val="24"/>
          <w:szCs w:val="24"/>
          <w:lang w:val="ro-RO"/>
        </w:rPr>
        <w:t>alţi membri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 a SD SEGA.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247B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stabilită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desfășurare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programelor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postdoctorale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cercetare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BD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2247BD">
        <w:rPr>
          <w:rFonts w:ascii="Times New Roman" w:hAnsi="Times New Roman" w:cs="Times New Roman"/>
          <w:sz w:val="24"/>
          <w:szCs w:val="24"/>
        </w:rPr>
        <w:t xml:space="preserve"> UBB. </w:t>
      </w:r>
    </w:p>
    <w:p w:rsidR="001A4ADD" w:rsidRPr="0098278D" w:rsidRDefault="001A4ADD" w:rsidP="003B031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98278D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3: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decizia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comisiei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candidat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44C25" w:rsidRPr="0098278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declarant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Admis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F44C25"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DB6" w:rsidRPr="0098278D">
        <w:rPr>
          <w:rFonts w:ascii="Times New Roman" w:hAnsi="Times New Roman" w:cs="Times New Roman"/>
          <w:sz w:val="24"/>
          <w:szCs w:val="24"/>
        </w:rPr>
        <w:t>Respins</w:t>
      </w:r>
      <w:proofErr w:type="spellEnd"/>
      <w:r w:rsidR="00CD7DB6" w:rsidRPr="0098278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F44C25" w:rsidRPr="0098278D">
        <w:rPr>
          <w:rFonts w:ascii="Times New Roman" w:hAnsi="Times New Roman" w:cs="Times New Roman"/>
          <w:sz w:val="24"/>
          <w:szCs w:val="24"/>
        </w:rPr>
        <w:t>a</w:t>
      </w:r>
      <w:r w:rsidR="00CD7DB6" w:rsidRPr="0098278D">
        <w:rPr>
          <w:rFonts w:ascii="Times New Roman" w:hAnsi="Times New Roman" w:cs="Times New Roman"/>
          <w:sz w:val="24"/>
          <w:szCs w:val="24"/>
        </w:rPr>
        <w:t>vizierul</w:t>
      </w:r>
      <w:proofErr w:type="spellEnd"/>
      <w:r w:rsidR="00CD7DB6" w:rsidRPr="0098278D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CD7DB6" w:rsidRPr="0098278D">
        <w:rPr>
          <w:rFonts w:ascii="Times New Roman" w:hAnsi="Times New Roman" w:cs="Times New Roman"/>
          <w:sz w:val="24"/>
          <w:szCs w:val="24"/>
        </w:rPr>
        <w:t>sala</w:t>
      </w:r>
      <w:proofErr w:type="spellEnd"/>
      <w:r w:rsidR="00CD7DB6" w:rsidRPr="0098278D">
        <w:rPr>
          <w:rFonts w:ascii="Times New Roman" w:hAnsi="Times New Roman" w:cs="Times New Roman"/>
          <w:sz w:val="24"/>
          <w:szCs w:val="24"/>
        </w:rPr>
        <w:t xml:space="preserve"> 129 din campus FSEGA.</w:t>
      </w:r>
    </w:p>
    <w:p w:rsidR="003B031A" w:rsidRPr="008870CD" w:rsidRDefault="003B031A" w:rsidP="008870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870CD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="001A4ADD">
        <w:rPr>
          <w:rFonts w:ascii="Times New Roman" w:hAnsi="Times New Roman" w:cs="Times New Roman"/>
          <w:sz w:val="24"/>
          <w:szCs w:val="24"/>
        </w:rPr>
        <w:t xml:space="preserve"> 4</w:t>
      </w:r>
      <w:r w:rsidRPr="008870C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eventualele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contestaţii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analizate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de o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comisie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format din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conducători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membri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școlii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doctorale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care nu au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implicați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concursul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C7B6F" w:rsidRPr="008870CD">
        <w:rPr>
          <w:rFonts w:ascii="Times New Roman" w:hAnsi="Times New Roman" w:cs="Times New Roman"/>
          <w:sz w:val="24"/>
          <w:szCs w:val="24"/>
        </w:rPr>
        <w:t>admitere</w:t>
      </w:r>
      <w:proofErr w:type="spellEnd"/>
      <w:r w:rsidR="009C7B6F" w:rsidRPr="008870CD">
        <w:rPr>
          <w:rFonts w:ascii="Times New Roman" w:hAnsi="Times New Roman" w:cs="Times New Roman"/>
          <w:sz w:val="24"/>
          <w:szCs w:val="24"/>
        </w:rPr>
        <w:t>.</w:t>
      </w:r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Comisia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coentestaţii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870CD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88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numită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870CD">
        <w:rPr>
          <w:rFonts w:ascii="Times New Roman" w:hAnsi="Times New Roman" w:cs="Times New Roman"/>
          <w:sz w:val="24"/>
          <w:szCs w:val="24"/>
        </w:rPr>
        <w:t>directorul</w:t>
      </w:r>
      <w:proofErr w:type="spellEnd"/>
      <w:r w:rsidRPr="008870CD">
        <w:rPr>
          <w:rFonts w:ascii="Times New Roman" w:hAnsi="Times New Roman" w:cs="Times New Roman"/>
          <w:sz w:val="24"/>
          <w:szCs w:val="24"/>
        </w:rPr>
        <w:t xml:space="preserve"> SD SEGA.</w:t>
      </w:r>
    </w:p>
    <w:p w:rsidR="00793F6B" w:rsidRDefault="00793F6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93F6B" w:rsidRDefault="00793F6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93F6B">
        <w:rPr>
          <w:rFonts w:ascii="Times New Roman" w:hAnsi="Times New Roman" w:cs="Times New Roman"/>
          <w:b/>
          <w:sz w:val="24"/>
          <w:szCs w:val="24"/>
          <w:lang w:val="ro-RO"/>
        </w:rPr>
        <w:t>Grila de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1984"/>
        <w:gridCol w:w="1388"/>
      </w:tblGrid>
      <w:tr w:rsidR="00793F6B" w:rsidTr="0047513E">
        <w:tc>
          <w:tcPr>
            <w:tcW w:w="6204" w:type="dxa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Criteriul</w:t>
            </w:r>
          </w:p>
        </w:tc>
        <w:tc>
          <w:tcPr>
            <w:tcW w:w="1984" w:type="dxa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388" w:type="dxa"/>
          </w:tcPr>
          <w:p w:rsidR="00793F6B" w:rsidRDefault="00793F6B" w:rsidP="004751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candidat</w:t>
            </w:r>
          </w:p>
        </w:tc>
      </w:tr>
      <w:tr w:rsidR="00793F6B" w:rsidTr="000D3201">
        <w:tc>
          <w:tcPr>
            <w:tcW w:w="9576" w:type="dxa"/>
            <w:gridSpan w:val="3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C1. Evalu</w:t>
            </w:r>
            <w:r w:rsidR="00D44AC7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area proiectului de cercetare (25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% din punctajul final)</w:t>
            </w:r>
          </w:p>
        </w:tc>
      </w:tr>
      <w:tr w:rsidR="00793F6B" w:rsidTr="0047513E">
        <w:tc>
          <w:tcPr>
            <w:tcW w:w="6204" w:type="dxa"/>
          </w:tcPr>
          <w:p w:rsidR="00793F6B" w:rsidRPr="00793F6B" w:rsidRDefault="00843B36" w:rsidP="00843B36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Contextualizarea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temei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cercetare</w:t>
            </w:r>
            <w:proofErr w:type="spellEnd"/>
          </w:p>
        </w:tc>
        <w:tc>
          <w:tcPr>
            <w:tcW w:w="1984" w:type="dxa"/>
          </w:tcPr>
          <w:p w:rsidR="00793F6B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</w:t>
            </w:r>
          </w:p>
        </w:tc>
        <w:tc>
          <w:tcPr>
            <w:tcW w:w="1388" w:type="dxa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93F6B" w:rsidTr="0047513E">
        <w:tc>
          <w:tcPr>
            <w:tcW w:w="6204" w:type="dxa"/>
          </w:tcPr>
          <w:p w:rsidR="00793F6B" w:rsidRPr="000E20BC" w:rsidRDefault="00843B36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analizei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critice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literaturii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20BC">
              <w:rPr>
                <w:rFonts w:ascii="Times New Roman" w:hAnsi="Times New Roman" w:cs="Times New Roman"/>
                <w:sz w:val="24"/>
                <w:szCs w:val="24"/>
              </w:rPr>
              <w:t>din</w:t>
            </w:r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domeniul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teme</w:t>
            </w:r>
            <w:r w:rsidR="000E20B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0BC">
              <w:rPr>
                <w:rFonts w:ascii="Times New Roman" w:hAnsi="Times New Roman" w:cs="Times New Roman"/>
                <w:sz w:val="24"/>
                <w:szCs w:val="24"/>
              </w:rPr>
              <w:t>propuse</w:t>
            </w:r>
            <w:proofErr w:type="spellEnd"/>
          </w:p>
        </w:tc>
        <w:tc>
          <w:tcPr>
            <w:tcW w:w="1984" w:type="dxa"/>
          </w:tcPr>
          <w:p w:rsidR="00793F6B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0E20BC" w:rsidRDefault="00843B36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Nivelul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direcţiilor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identificate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propriei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cercetări</w:t>
            </w:r>
            <w:proofErr w:type="spellEnd"/>
          </w:p>
        </w:tc>
        <w:tc>
          <w:tcPr>
            <w:tcW w:w="1984" w:type="dxa"/>
          </w:tcPr>
          <w:p w:rsidR="00843B36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0E20BC" w:rsidRDefault="00843B36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Relevanţa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obiectivelor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ştiinţifice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propriei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cercetări</w:t>
            </w:r>
            <w:proofErr w:type="spellEnd"/>
          </w:p>
        </w:tc>
        <w:tc>
          <w:tcPr>
            <w:tcW w:w="1984" w:type="dxa"/>
          </w:tcPr>
          <w:p w:rsidR="00843B36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0E20BC" w:rsidRDefault="00843B36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Relevanța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actualitatea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calitatea</w:t>
            </w:r>
            <w:proofErr w:type="spellEnd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20BC">
              <w:rPr>
                <w:rFonts w:ascii="Times New Roman" w:hAnsi="Times New Roman" w:cs="Times New Roman"/>
                <w:sz w:val="24"/>
                <w:szCs w:val="24"/>
              </w:rPr>
              <w:t>bibliografiei</w:t>
            </w:r>
            <w:proofErr w:type="spellEnd"/>
          </w:p>
        </w:tc>
        <w:tc>
          <w:tcPr>
            <w:tcW w:w="1984" w:type="dxa"/>
          </w:tcPr>
          <w:p w:rsidR="00843B36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20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93F6B" w:rsidTr="0047513E">
        <w:tc>
          <w:tcPr>
            <w:tcW w:w="6204" w:type="dxa"/>
          </w:tcPr>
          <w:p w:rsidR="00793F6B" w:rsidRPr="00843B36" w:rsidRDefault="00843B36" w:rsidP="00843B36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Relevanța teoretică și practică a temei de cercetare</w:t>
            </w:r>
          </w:p>
        </w:tc>
        <w:tc>
          <w:tcPr>
            <w:tcW w:w="1984" w:type="dxa"/>
          </w:tcPr>
          <w:p w:rsidR="00793F6B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</w:p>
        </w:tc>
        <w:tc>
          <w:tcPr>
            <w:tcW w:w="1388" w:type="dxa"/>
          </w:tcPr>
          <w:p w:rsidR="00793F6B" w:rsidRDefault="00793F6B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0E20BC" w:rsidRDefault="000E20BC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20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Impactul contribuțiilor teoretice la dezvoltarea domeniului</w:t>
            </w:r>
          </w:p>
        </w:tc>
        <w:tc>
          <w:tcPr>
            <w:tcW w:w="1984" w:type="dxa"/>
          </w:tcPr>
          <w:p w:rsidR="00843B36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0E20BC" w:rsidTr="0047513E">
        <w:tc>
          <w:tcPr>
            <w:tcW w:w="6204" w:type="dxa"/>
          </w:tcPr>
          <w:p w:rsidR="000E20BC" w:rsidRPr="000E20BC" w:rsidRDefault="000E20BC" w:rsidP="000E20BC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20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</w:t>
            </w:r>
            <w:r w:rsidRPr="000E20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actul contribuțiilor practice la dezvoltarea domeniului</w:t>
            </w:r>
          </w:p>
        </w:tc>
        <w:tc>
          <w:tcPr>
            <w:tcW w:w="1984" w:type="dxa"/>
          </w:tcPr>
          <w:p w:rsidR="000E20BC" w:rsidRPr="000E20BC" w:rsidRDefault="000E20BC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843B36" w:rsidRDefault="00843B36" w:rsidP="00843B36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43B3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Evaluarea competențelor de cercetare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în cadrul proiectului</w:t>
            </w:r>
          </w:p>
        </w:tc>
        <w:tc>
          <w:tcPr>
            <w:tcW w:w="1984" w:type="dxa"/>
          </w:tcPr>
          <w:p w:rsidR="00843B36" w:rsidRDefault="008870CD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 w:rsidR="000E20B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843B36" w:rsidRDefault="00843B36" w:rsidP="00843B36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43B3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Claritatea obiectivelor de cercetare</w:t>
            </w:r>
          </w:p>
        </w:tc>
        <w:tc>
          <w:tcPr>
            <w:tcW w:w="1984" w:type="dxa"/>
          </w:tcPr>
          <w:p w:rsidR="00843B36" w:rsidRPr="00843B36" w:rsidRDefault="00FA2642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843B36" w:rsidRDefault="00843B36" w:rsidP="00843B36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Adecvarea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metodelor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cercetare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43B36" w:rsidRPr="00843B36" w:rsidRDefault="00FA2642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843B36" w:rsidRDefault="00843B36" w:rsidP="00843B36">
            <w:pPr>
              <w:pStyle w:val="ListParagraph"/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Fezabilitatea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proiectului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potenţialelor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riscuri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metodologice</w:t>
            </w:r>
            <w:proofErr w:type="spellEnd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843B36">
              <w:rPr>
                <w:rFonts w:ascii="Times New Roman" w:hAnsi="Times New Roman" w:cs="Times New Roman"/>
                <w:sz w:val="24"/>
                <w:szCs w:val="24"/>
              </w:rPr>
              <w:t>cercetării</w:t>
            </w:r>
            <w:proofErr w:type="spellEnd"/>
          </w:p>
        </w:tc>
        <w:tc>
          <w:tcPr>
            <w:tcW w:w="1984" w:type="dxa"/>
          </w:tcPr>
          <w:p w:rsidR="00843B36" w:rsidRPr="00843B36" w:rsidRDefault="00FA2642" w:rsidP="00793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43B36" w:rsidTr="0047513E">
        <w:tc>
          <w:tcPr>
            <w:tcW w:w="6204" w:type="dxa"/>
          </w:tcPr>
          <w:p w:rsidR="00843B36" w:rsidRPr="00843B36" w:rsidRDefault="00843B36" w:rsidP="00843B36">
            <w:pPr>
              <w:pStyle w:val="ListParagraph"/>
              <w:numPr>
                <w:ilvl w:val="0"/>
                <w:numId w:val="4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aluarea</w:t>
            </w:r>
            <w:proofErr w:type="spellEnd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E20BC">
              <w:rPr>
                <w:rFonts w:ascii="Times New Roman" w:hAnsi="Times New Roman" w:cs="Times New Roman"/>
                <w:b/>
                <w:sz w:val="24"/>
                <w:szCs w:val="24"/>
              </w:rPr>
              <w:t>fezabilității</w:t>
            </w:r>
            <w:proofErr w:type="spellEnd"/>
            <w:r w:rsidR="000E2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planului</w:t>
            </w:r>
            <w:proofErr w:type="spellEnd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diseminare</w:t>
            </w:r>
            <w:proofErr w:type="spellEnd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rezultatelor</w:t>
            </w:r>
            <w:proofErr w:type="spellEnd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cercetării</w:t>
            </w:r>
            <w:proofErr w:type="spellEnd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43B36">
              <w:rPr>
                <w:rFonts w:ascii="Times New Roman" w:hAnsi="Times New Roman" w:cs="Times New Roman"/>
                <w:b/>
                <w:sz w:val="24"/>
                <w:szCs w:val="24"/>
              </w:rPr>
              <w:t>ştiinţifice</w:t>
            </w:r>
            <w:proofErr w:type="spellEnd"/>
          </w:p>
        </w:tc>
        <w:tc>
          <w:tcPr>
            <w:tcW w:w="1984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</w:p>
        </w:tc>
        <w:tc>
          <w:tcPr>
            <w:tcW w:w="1388" w:type="dxa"/>
          </w:tcPr>
          <w:p w:rsidR="00843B36" w:rsidRDefault="00843B36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0E20BC" w:rsidTr="0047513E">
        <w:tc>
          <w:tcPr>
            <w:tcW w:w="6204" w:type="dxa"/>
          </w:tcPr>
          <w:p w:rsidR="000E20BC" w:rsidRPr="000E20BC" w:rsidRDefault="000E20BC" w:rsidP="000E20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E20B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C1</w:t>
            </w:r>
          </w:p>
        </w:tc>
        <w:tc>
          <w:tcPr>
            <w:tcW w:w="1984" w:type="dxa"/>
          </w:tcPr>
          <w:p w:rsidR="000E20BC" w:rsidRP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E20B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Maxim 100 </w:t>
            </w:r>
          </w:p>
        </w:tc>
        <w:tc>
          <w:tcPr>
            <w:tcW w:w="1388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93F6B" w:rsidTr="00205447">
        <w:tc>
          <w:tcPr>
            <w:tcW w:w="9576" w:type="dxa"/>
            <w:gridSpan w:val="3"/>
          </w:tcPr>
          <w:p w:rsidR="00793F6B" w:rsidRDefault="00793F6B" w:rsidP="001363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C2. </w:t>
            </w:r>
            <w:proofErr w:type="spellStart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>Evaluarea</w:t>
            </w:r>
            <w:proofErr w:type="spellEnd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>activităţii</w:t>
            </w:r>
            <w:proofErr w:type="spellEnd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cercetare</w:t>
            </w:r>
            <w:proofErr w:type="spellEnd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ştiinţifică</w:t>
            </w:r>
            <w:proofErr w:type="spellEnd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candidatului</w:t>
            </w:r>
            <w:proofErr w:type="spellEnd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(75</w:t>
            </w:r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din </w:t>
            </w:r>
            <w:proofErr w:type="spellStart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>punctajul</w:t>
            </w:r>
            <w:proofErr w:type="spellEnd"/>
            <w:r w:rsidRPr="00793F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final)</w:t>
            </w:r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Determinarea</w:t>
            </w:r>
            <w:proofErr w:type="spellEnd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punctajului</w:t>
            </w:r>
            <w:proofErr w:type="spellEnd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C2</w:t>
            </w:r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realizează</w:t>
            </w:r>
            <w:proofErr w:type="spellEnd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conform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metodologiei</w:t>
            </w:r>
            <w:proofErr w:type="spellEnd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>descrise</w:t>
            </w:r>
            <w:proofErr w:type="spellEnd"/>
            <w:r w:rsidR="003B03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după</w:t>
            </w:r>
            <w:proofErr w:type="spellEnd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acest</w:t>
            </w:r>
            <w:proofErr w:type="spellEnd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tabel</w:t>
            </w:r>
            <w:proofErr w:type="spellEnd"/>
            <w:r w:rsidR="00136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E20BC" w:rsidTr="0047513E">
        <w:tc>
          <w:tcPr>
            <w:tcW w:w="6204" w:type="dxa"/>
          </w:tcPr>
          <w:p w:rsidR="000E20BC" w:rsidRDefault="0047513E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C2</w:t>
            </w:r>
          </w:p>
        </w:tc>
        <w:tc>
          <w:tcPr>
            <w:tcW w:w="1984" w:type="dxa"/>
          </w:tcPr>
          <w:p w:rsidR="000E20BC" w:rsidRDefault="0047513E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Maxim 100</w:t>
            </w:r>
          </w:p>
        </w:tc>
        <w:tc>
          <w:tcPr>
            <w:tcW w:w="1388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0E20BC" w:rsidTr="0047513E">
        <w:tc>
          <w:tcPr>
            <w:tcW w:w="6204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4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388" w:type="dxa"/>
          </w:tcPr>
          <w:p w:rsidR="000E20BC" w:rsidRDefault="000E20BC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47513E" w:rsidTr="007B430F">
        <w:tc>
          <w:tcPr>
            <w:tcW w:w="8188" w:type="dxa"/>
            <w:gridSpan w:val="2"/>
          </w:tcPr>
          <w:p w:rsidR="0047513E" w:rsidRDefault="00D44AC7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 CANDIDAT (25</w:t>
            </w:r>
            <w:r w:rsidR="004751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% x C1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+ 75</w:t>
            </w:r>
            <w:r w:rsidR="0047513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% x C2)/10</w:t>
            </w:r>
          </w:p>
        </w:tc>
        <w:tc>
          <w:tcPr>
            <w:tcW w:w="1388" w:type="dxa"/>
          </w:tcPr>
          <w:p w:rsidR="0047513E" w:rsidRDefault="0047513E" w:rsidP="00793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4D0C0B" w:rsidRDefault="004D0C0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:rsidR="004D0C0B" w:rsidRDefault="004D0C0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:rsidR="00417208" w:rsidRPr="0016551B" w:rsidRDefault="0016551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6551B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Metodologie de calcul punctaj C2</w:t>
      </w:r>
    </w:p>
    <w:p w:rsidR="0016551B" w:rsidRDefault="00287903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Punctajul C2 se determină de către comisie prin parcurgerea următoarelor etape:</w:t>
      </w:r>
    </w:p>
    <w:p w:rsidR="00287903" w:rsidRDefault="00287903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87903" w:rsidRDefault="007967EE" w:rsidP="00793F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1) Determinare punctaj S</w:t>
      </w:r>
      <w:r w:rsidR="0028790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5333">
        <w:rPr>
          <w:rFonts w:ascii="Times New Roman" w:hAnsi="Times New Roman" w:cs="Times New Roman"/>
          <w:sz w:val="24"/>
          <w:szCs w:val="24"/>
          <w:lang w:val="ro-RO"/>
        </w:rPr>
        <w:t xml:space="preserve">folosind algoritmul descris în </w:t>
      </w:r>
      <w:proofErr w:type="spellStart"/>
      <w:r w:rsidR="003E533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nexa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27 a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Ordinului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ministru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nr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. 6129/2016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standardele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minimale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obligatorii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conferirea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titlurilor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didactice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>învățământul</w:t>
      </w:r>
      <w:proofErr w:type="spellEnd"/>
      <w:r w:rsidR="003E5333" w:rsidRPr="00EA4100">
        <w:rPr>
          <w:rFonts w:ascii="Times New Roman" w:hAnsi="Times New Roman" w:cs="Times New Roman"/>
          <w:color w:val="000000"/>
          <w:sz w:val="24"/>
          <w:szCs w:val="24"/>
        </w:rPr>
        <w:t xml:space="preserve"> superior</w:t>
      </w:r>
      <w:r w:rsidR="003E5333">
        <w:rPr>
          <w:rFonts w:ascii="Times New Roman" w:hAnsi="Times New Roman" w:cs="Times New Roman"/>
          <w:color w:val="000000"/>
          <w:sz w:val="24"/>
          <w:szCs w:val="24"/>
        </w:rPr>
        <w:t xml:space="preserve">, cu </w:t>
      </w:r>
      <w:proofErr w:type="spellStart"/>
      <w:r w:rsidR="003E5333">
        <w:rPr>
          <w:rFonts w:ascii="Times New Roman" w:hAnsi="Times New Roman" w:cs="Times New Roman"/>
          <w:color w:val="000000"/>
          <w:sz w:val="24"/>
          <w:szCs w:val="24"/>
        </w:rPr>
        <w:t>următoarele</w:t>
      </w:r>
      <w:proofErr w:type="spellEnd"/>
      <w:r w:rsidR="003E53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E5333">
        <w:rPr>
          <w:rFonts w:ascii="Times New Roman" w:hAnsi="Times New Roman" w:cs="Times New Roman"/>
          <w:color w:val="000000"/>
          <w:sz w:val="24"/>
          <w:szCs w:val="24"/>
        </w:rPr>
        <w:t>modificări</w:t>
      </w:r>
      <w:proofErr w:type="spellEnd"/>
      <w:r w:rsidR="003E53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E5333" w:rsidRDefault="003E5333" w:rsidP="00793F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mărimea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multiplicatorului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M, din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Tabelul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1, 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modifică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cazul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revistelor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indexate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Social Science &amp; Science de la 6 la 2;</w:t>
      </w:r>
    </w:p>
    <w:p w:rsidR="003E5333" w:rsidRDefault="003E5333" w:rsidP="00793F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-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se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elimină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punctul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6,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 se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determina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indiferent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afilierea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autorilor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44C25" w:rsidRPr="0098278D" w:rsidRDefault="00F44C25" w:rsidP="00F44C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98278D">
        <w:rPr>
          <w:rFonts w:ascii="Times New Roman" w:hAnsi="Times New Roman" w:cs="Times New Roman"/>
          <w:sz w:val="24"/>
          <w:szCs w:val="24"/>
        </w:rPr>
        <w:t>minimum</w:t>
      </w:r>
      <w:proofErr w:type="gramEnd"/>
      <w:r w:rsidRPr="0098278D">
        <w:rPr>
          <w:rFonts w:ascii="Times New Roman" w:hAnsi="Times New Roman" w:cs="Times New Roman"/>
          <w:sz w:val="24"/>
          <w:szCs w:val="24"/>
        </w:rPr>
        <w:t xml:space="preserve"> 75% din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punctajului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r w:rsidR="0098278D" w:rsidRPr="0098278D">
        <w:rPr>
          <w:rFonts w:ascii="Times New Roman" w:hAnsi="Times New Roman" w:cs="Times New Roman"/>
          <w:sz w:val="24"/>
          <w:szCs w:val="24"/>
        </w:rPr>
        <w:t>S</w:t>
      </w:r>
      <w:r w:rsidRPr="0098278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determină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publicate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reviste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incadrate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in JCR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CoreEconomics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Infoeconomics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8278D">
        <w:rPr>
          <w:rFonts w:ascii="Times New Roman" w:hAnsi="Times New Roman" w:cs="Times New Roman"/>
          <w:sz w:val="24"/>
          <w:szCs w:val="24"/>
        </w:rPr>
        <w:t>conform</w:t>
      </w:r>
      <w:proofErr w:type="gram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tabelului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1 din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27 a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Ordinului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ministru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. 6129/2016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standardele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minimale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conferirea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titlurilor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didactice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98278D">
        <w:rPr>
          <w:rFonts w:ascii="Times New Roman" w:hAnsi="Times New Roman" w:cs="Times New Roman"/>
          <w:sz w:val="24"/>
          <w:szCs w:val="24"/>
        </w:rPr>
        <w:t>învățământul</w:t>
      </w:r>
      <w:proofErr w:type="spellEnd"/>
      <w:r w:rsidRPr="0098278D">
        <w:rPr>
          <w:rFonts w:ascii="Times New Roman" w:hAnsi="Times New Roman" w:cs="Times New Roman"/>
          <w:sz w:val="24"/>
          <w:szCs w:val="24"/>
        </w:rPr>
        <w:t xml:space="preserve"> superior.</w:t>
      </w:r>
      <w:r w:rsidRPr="009827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3E5333" w:rsidRPr="0098278D" w:rsidRDefault="003E5333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5333" w:rsidRDefault="003E5333" w:rsidP="00793F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Punctajul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C2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fiecare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candidat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, se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determină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sfârşitul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procesului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evalua</w:t>
      </w:r>
      <w:r w:rsidR="007967EE">
        <w:rPr>
          <w:rFonts w:ascii="Times New Roman" w:hAnsi="Times New Roman" w:cs="Times New Roman"/>
          <w:color w:val="000000"/>
          <w:sz w:val="24"/>
          <w:szCs w:val="24"/>
        </w:rPr>
        <w:t>re</w:t>
      </w:r>
      <w:proofErr w:type="spellEnd"/>
      <w:r w:rsidR="007967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967EE">
        <w:rPr>
          <w:rFonts w:ascii="Times New Roman" w:hAnsi="Times New Roman" w:cs="Times New Roman"/>
          <w:color w:val="000000"/>
          <w:sz w:val="24"/>
          <w:szCs w:val="24"/>
        </w:rPr>
        <w:t>prin</w:t>
      </w:r>
      <w:proofErr w:type="spellEnd"/>
      <w:r w:rsidR="007967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967EE">
        <w:rPr>
          <w:rFonts w:ascii="Times New Roman" w:hAnsi="Times New Roman" w:cs="Times New Roman"/>
          <w:color w:val="000000"/>
          <w:sz w:val="24"/>
          <w:szCs w:val="24"/>
        </w:rPr>
        <w:t>rescalarea</w:t>
      </w:r>
      <w:proofErr w:type="spellEnd"/>
      <w:r w:rsidR="007967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967EE">
        <w:rPr>
          <w:rFonts w:ascii="Times New Roman" w:hAnsi="Times New Roman" w:cs="Times New Roman"/>
          <w:color w:val="000000"/>
          <w:sz w:val="24"/>
          <w:szCs w:val="24"/>
        </w:rPr>
        <w:t>punctajului</w:t>
      </w:r>
      <w:proofErr w:type="spellEnd"/>
      <w:r w:rsidR="007967EE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obţinut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după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870CD">
        <w:rPr>
          <w:rFonts w:ascii="Times New Roman" w:hAnsi="Times New Roman" w:cs="Times New Roman"/>
          <w:color w:val="000000"/>
          <w:sz w:val="24"/>
          <w:szCs w:val="24"/>
        </w:rPr>
        <w:t>relaţia</w:t>
      </w:r>
      <w:proofErr w:type="spellEnd"/>
      <w:r w:rsidR="008870C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0CD" w:rsidRPr="0016551B" w:rsidRDefault="008870CD" w:rsidP="00887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ro-RO"/>
            </w:rPr>
            <m:t>C2=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o-RO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S-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min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  <w:lang w:val="ro-RO"/>
            </w:rPr>
            <m:t>*100</m:t>
          </m:r>
        </m:oMath>
      </m:oMathPara>
    </w:p>
    <w:p w:rsidR="0016551B" w:rsidRPr="0016551B" w:rsidRDefault="008870CD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unde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min</m:t>
            </m:r>
          </m:sub>
        </m:sSub>
      </m:oMath>
      <w:r>
        <w:rPr>
          <w:rFonts w:ascii="Times New Roman" w:hAnsi="Times New Roman" w:cs="Times New Roman"/>
          <w:sz w:val="24"/>
          <w:szCs w:val="24"/>
          <w:lang w:val="ro-RO"/>
        </w:rPr>
        <w:t xml:space="preserve"> reprezin</w:t>
      </w:r>
      <w:r w:rsidR="007967EE">
        <w:rPr>
          <w:rFonts w:ascii="Times New Roman" w:hAnsi="Times New Roman" w:cs="Times New Roman"/>
          <w:sz w:val="24"/>
          <w:szCs w:val="24"/>
          <w:lang w:val="ro-RO"/>
        </w:rPr>
        <w:t>tă valoarea cea mai mică a lui 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dintre toţi candidaţii, iar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o-RO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o-RO"/>
              </w:rPr>
              <m:t>max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cea </w:t>
      </w:r>
      <w:r w:rsidR="007967EE">
        <w:rPr>
          <w:rFonts w:ascii="Times New Roman" w:hAnsi="Times New Roman" w:cs="Times New Roman"/>
          <w:sz w:val="24"/>
          <w:szCs w:val="24"/>
          <w:lang w:val="ro-RO"/>
        </w:rPr>
        <w:t>mai mare a lui 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dintre toţi candidaţii.</w:t>
      </w:r>
      <w:r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:rsidR="0016551B" w:rsidRPr="0016551B" w:rsidRDefault="0016551B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16551B" w:rsidRDefault="0016551B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57371" w:rsidRDefault="00F57371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93F6B" w:rsidRDefault="00FA2642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Calendar:</w:t>
      </w:r>
    </w:p>
    <w:p w:rsidR="008F4908" w:rsidRDefault="008F4908" w:rsidP="00793F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FA2642" w:rsidRPr="003C625E" w:rsidRDefault="00283CED" w:rsidP="003C625E">
      <w:pPr>
        <w:ind w:right="180"/>
        <w:rPr>
          <w:rFonts w:ascii="Georgia" w:hAnsi="Georgia"/>
          <w:b/>
          <w:color w:val="7F7F7F"/>
          <w:sz w:val="20"/>
          <w:szCs w:val="20"/>
        </w:rPr>
      </w:pPr>
      <w:r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Inscriere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98278D">
        <w:rPr>
          <w:rFonts w:ascii="Times New Roman" w:hAnsi="Times New Roman" w:cs="Times New Roman"/>
          <w:sz w:val="24"/>
          <w:szCs w:val="24"/>
          <w:lang w:val="ro-RO"/>
        </w:rPr>
        <w:t xml:space="preserve">în zilele lucrătoare, între </w:t>
      </w:r>
      <w:r>
        <w:rPr>
          <w:rFonts w:ascii="Times New Roman" w:hAnsi="Times New Roman" w:cs="Times New Roman"/>
          <w:sz w:val="24"/>
          <w:szCs w:val="24"/>
          <w:lang w:val="ro-RO"/>
        </w:rPr>
        <w:t>15</w:t>
      </w:r>
      <w:r w:rsidR="0098278D">
        <w:rPr>
          <w:rFonts w:ascii="Times New Roman" w:hAnsi="Times New Roman" w:cs="Times New Roman"/>
          <w:sz w:val="24"/>
          <w:szCs w:val="24"/>
          <w:lang w:val="ro-RO"/>
        </w:rPr>
        <w:t xml:space="preserve"> ianuarie – 3 februarie 2020,</w:t>
      </w:r>
      <w:r w:rsidR="00FA2642" w:rsidRPr="00FA2642">
        <w:rPr>
          <w:rFonts w:ascii="Times New Roman" w:hAnsi="Times New Roman" w:cs="Times New Roman"/>
          <w:sz w:val="24"/>
          <w:szCs w:val="24"/>
          <w:lang w:val="ro-RO"/>
        </w:rPr>
        <w:t xml:space="preserve"> l</w:t>
      </w:r>
      <w:r w:rsidR="00CD7DB6">
        <w:rPr>
          <w:rFonts w:ascii="Times New Roman" w:hAnsi="Times New Roman" w:cs="Times New Roman"/>
          <w:sz w:val="24"/>
          <w:szCs w:val="24"/>
          <w:lang w:val="ro-RO"/>
        </w:rPr>
        <w:t xml:space="preserve">a secretariatul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</w:t>
      </w:r>
      <w:r w:rsidR="003C625E">
        <w:rPr>
          <w:rFonts w:ascii="Times New Roman" w:hAnsi="Times New Roman" w:cs="Times New Roman"/>
          <w:sz w:val="24"/>
          <w:szCs w:val="24"/>
        </w:rPr>
        <w:t>co</w:t>
      </w:r>
      <w:r w:rsidR="003C625E" w:rsidRPr="003C625E">
        <w:rPr>
          <w:rFonts w:ascii="Times New Roman" w:hAnsi="Times New Roman" w:cs="Times New Roman"/>
          <w:sz w:val="24"/>
          <w:szCs w:val="24"/>
        </w:rPr>
        <w:t>l</w:t>
      </w:r>
      <w:r w:rsidR="003C625E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>
        <w:rPr>
          <w:rFonts w:ascii="Times New Roman" w:hAnsi="Times New Roman" w:cs="Times New Roman"/>
          <w:sz w:val="24"/>
          <w:szCs w:val="24"/>
        </w:rPr>
        <w:t>doctorale</w:t>
      </w:r>
      <w:proofErr w:type="spellEnd"/>
      <w:r w:rsid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Științe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Gestiunea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Afacerilor</w:t>
      </w:r>
      <w:proofErr w:type="spellEnd"/>
      <w:r w:rsidR="00CD7DB6">
        <w:rPr>
          <w:rFonts w:ascii="Times New Roman" w:hAnsi="Times New Roman" w:cs="Times New Roman"/>
          <w:sz w:val="24"/>
          <w:szCs w:val="24"/>
          <w:lang w:val="ro-RO"/>
        </w:rPr>
        <w:t>, sala 129</w:t>
      </w:r>
      <w:r w:rsidR="003C625E">
        <w:rPr>
          <w:rFonts w:ascii="Times New Roman" w:hAnsi="Times New Roman" w:cs="Times New Roman"/>
          <w:sz w:val="24"/>
          <w:szCs w:val="24"/>
          <w:lang w:val="ro-RO"/>
        </w:rPr>
        <w:t>, c</w:t>
      </w:r>
      <w:r w:rsidR="00CD7DB6">
        <w:rPr>
          <w:rFonts w:ascii="Times New Roman" w:hAnsi="Times New Roman" w:cs="Times New Roman"/>
          <w:sz w:val="24"/>
          <w:szCs w:val="24"/>
          <w:lang w:val="ro-RO"/>
        </w:rPr>
        <w:t>ampus FSEGA</w:t>
      </w:r>
      <w:r w:rsidR="003C625E">
        <w:rPr>
          <w:rFonts w:ascii="Times New Roman" w:hAnsi="Times New Roman" w:cs="Times New Roman"/>
          <w:sz w:val="24"/>
          <w:szCs w:val="24"/>
          <w:lang w:val="ro-RO"/>
        </w:rPr>
        <w:t>, între orele 9-15.</w:t>
      </w:r>
      <w:r w:rsidR="008F4908">
        <w:rPr>
          <w:rFonts w:ascii="Times New Roman" w:hAnsi="Times New Roman" w:cs="Times New Roman"/>
          <w:sz w:val="24"/>
          <w:szCs w:val="24"/>
          <w:lang w:val="ro-RO"/>
        </w:rPr>
        <w:t xml:space="preserve"> Se depun documentele solicitate în format tipărit și electronic, pe CD.</w:t>
      </w:r>
    </w:p>
    <w:p w:rsidR="003C625E" w:rsidRDefault="003C625E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A2642" w:rsidRPr="00FA2642" w:rsidRDefault="0098278D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A</w:t>
      </w:r>
      <w:r w:rsidR="00283CED"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fişare rezultate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: 6 februarie </w:t>
      </w:r>
      <w:r w:rsidR="00FA2642" w:rsidRPr="00FA2642">
        <w:rPr>
          <w:rFonts w:ascii="Times New Roman" w:hAnsi="Times New Roman" w:cs="Times New Roman"/>
          <w:sz w:val="24"/>
          <w:szCs w:val="24"/>
          <w:lang w:val="ro-RO"/>
        </w:rPr>
        <w:t>2019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>vizier - sala 129</w:t>
      </w:r>
      <w:r w:rsidR="003C625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247BD">
        <w:rPr>
          <w:rFonts w:ascii="Times New Roman" w:hAnsi="Times New Roman" w:cs="Times New Roman"/>
          <w:sz w:val="24"/>
          <w:szCs w:val="24"/>
          <w:lang w:val="ro-RO"/>
        </w:rPr>
        <w:t xml:space="preserve"> campus FSEGA</w:t>
      </w:r>
    </w:p>
    <w:p w:rsidR="003C625E" w:rsidRDefault="003C625E" w:rsidP="003C625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3C625E" w:rsidRPr="00FA2642" w:rsidRDefault="0098278D" w:rsidP="003C625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Depunere contestaț</w:t>
      </w:r>
      <w:r w:rsidR="0024586C"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ii</w:t>
      </w:r>
      <w:r w:rsidR="0024586C">
        <w:rPr>
          <w:rFonts w:ascii="Times New Roman" w:hAnsi="Times New Roman" w:cs="Times New Roman"/>
          <w:sz w:val="24"/>
          <w:szCs w:val="24"/>
          <w:lang w:val="ro-RO"/>
        </w:rPr>
        <w:t>: 7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februarie </w:t>
      </w:r>
      <w:r w:rsidR="0024586C">
        <w:rPr>
          <w:rFonts w:ascii="Times New Roman" w:hAnsi="Times New Roman" w:cs="Times New Roman"/>
          <w:sz w:val="24"/>
          <w:szCs w:val="24"/>
          <w:lang w:val="ro-RO"/>
        </w:rPr>
        <w:t>2020</w:t>
      </w:r>
      <w:r w:rsidR="003C625E">
        <w:rPr>
          <w:rFonts w:ascii="Times New Roman" w:hAnsi="Times New Roman" w:cs="Times New Roman"/>
          <w:sz w:val="24"/>
          <w:szCs w:val="24"/>
          <w:lang w:val="ro-RO"/>
        </w:rPr>
        <w:t xml:space="preserve">, la secretariatul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</w:t>
      </w:r>
      <w:r w:rsidR="003C625E">
        <w:rPr>
          <w:rFonts w:ascii="Times New Roman" w:hAnsi="Times New Roman" w:cs="Times New Roman"/>
          <w:sz w:val="24"/>
          <w:szCs w:val="24"/>
        </w:rPr>
        <w:t>co</w:t>
      </w:r>
      <w:r w:rsidR="003C625E" w:rsidRPr="003C625E">
        <w:rPr>
          <w:rFonts w:ascii="Times New Roman" w:hAnsi="Times New Roman" w:cs="Times New Roman"/>
          <w:sz w:val="24"/>
          <w:szCs w:val="24"/>
        </w:rPr>
        <w:t>l</w:t>
      </w:r>
      <w:r w:rsidR="003C625E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>
        <w:rPr>
          <w:rFonts w:ascii="Times New Roman" w:hAnsi="Times New Roman" w:cs="Times New Roman"/>
          <w:sz w:val="24"/>
          <w:szCs w:val="24"/>
        </w:rPr>
        <w:t>doctorale</w:t>
      </w:r>
      <w:proofErr w:type="spellEnd"/>
      <w:r w:rsid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Științe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Economice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Gestiunea</w:t>
      </w:r>
      <w:proofErr w:type="spellEnd"/>
      <w:r w:rsidR="003C625E" w:rsidRPr="003C6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625E" w:rsidRPr="003C625E">
        <w:rPr>
          <w:rFonts w:ascii="Times New Roman" w:hAnsi="Times New Roman" w:cs="Times New Roman"/>
          <w:sz w:val="24"/>
          <w:szCs w:val="24"/>
        </w:rPr>
        <w:t>Afacerilor</w:t>
      </w:r>
      <w:proofErr w:type="spellEnd"/>
      <w:r w:rsidR="003C625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C625E" w:rsidRPr="003C625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C625E">
        <w:rPr>
          <w:rFonts w:ascii="Times New Roman" w:hAnsi="Times New Roman" w:cs="Times New Roman"/>
          <w:sz w:val="24"/>
          <w:szCs w:val="24"/>
          <w:lang w:val="ro-RO"/>
        </w:rPr>
        <w:t xml:space="preserve">sala 129, Campus FSEGA, sau prin document cu semnătură olografă transmis pe email (la adresa </w:t>
      </w:r>
      <w:hyperlink r:id="rId5" w:history="1">
        <w:r w:rsidR="003C625E" w:rsidRPr="007A5BD1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camelia.moldovan@econ.ubbcluj.ro</w:t>
        </w:r>
      </w:hyperlink>
      <w:r w:rsidR="003C625E">
        <w:rPr>
          <w:rFonts w:ascii="Times New Roman" w:hAnsi="Times New Roman" w:cs="Times New Roman"/>
          <w:sz w:val="24"/>
          <w:szCs w:val="24"/>
          <w:lang w:val="ro-RO"/>
        </w:rPr>
        <w:t xml:space="preserve"> ) între orele 9-15.</w:t>
      </w:r>
    </w:p>
    <w:p w:rsidR="00FA2642" w:rsidRPr="00FA2642" w:rsidRDefault="00FA2642" w:rsidP="003C62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A2642" w:rsidRPr="00FA2642" w:rsidRDefault="000122AA" w:rsidP="00793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C625E">
        <w:rPr>
          <w:rFonts w:ascii="Times New Roman" w:hAnsi="Times New Roman" w:cs="Times New Roman"/>
          <w:sz w:val="24"/>
          <w:szCs w:val="24"/>
          <w:u w:val="single"/>
          <w:lang w:val="ro-RO"/>
        </w:rPr>
        <w:t>Rezultate finale</w:t>
      </w:r>
      <w:r>
        <w:rPr>
          <w:rFonts w:ascii="Times New Roman" w:hAnsi="Times New Roman" w:cs="Times New Roman"/>
          <w:sz w:val="24"/>
          <w:szCs w:val="24"/>
          <w:lang w:val="ro-RO"/>
        </w:rPr>
        <w:t>: 10</w:t>
      </w:r>
      <w:r w:rsidR="0098278D">
        <w:rPr>
          <w:rFonts w:ascii="Times New Roman" w:hAnsi="Times New Roman" w:cs="Times New Roman"/>
          <w:sz w:val="24"/>
          <w:szCs w:val="24"/>
          <w:lang w:val="ro-RO"/>
        </w:rPr>
        <w:t xml:space="preserve"> februarie </w:t>
      </w:r>
      <w:r w:rsidR="0024586C">
        <w:rPr>
          <w:rFonts w:ascii="Times New Roman" w:hAnsi="Times New Roman" w:cs="Times New Roman"/>
          <w:sz w:val="24"/>
          <w:szCs w:val="24"/>
          <w:lang w:val="ro-RO"/>
        </w:rPr>
        <w:t>2020</w:t>
      </w:r>
    </w:p>
    <w:sectPr w:rsidR="00FA2642" w:rsidRPr="00FA2642" w:rsidSect="003C625E">
      <w:pgSz w:w="12240" w:h="15840"/>
      <w:pgMar w:top="630" w:right="99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978D7"/>
    <w:multiLevelType w:val="hybridMultilevel"/>
    <w:tmpl w:val="C45EC9AE"/>
    <w:lvl w:ilvl="0" w:tplc="506C9E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707BA"/>
    <w:multiLevelType w:val="multilevel"/>
    <w:tmpl w:val="797602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653A200F"/>
    <w:multiLevelType w:val="multilevel"/>
    <w:tmpl w:val="FE0E0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B846545"/>
    <w:multiLevelType w:val="hybridMultilevel"/>
    <w:tmpl w:val="D40EA740"/>
    <w:lvl w:ilvl="0" w:tplc="7E341CD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4136A"/>
    <w:multiLevelType w:val="multilevel"/>
    <w:tmpl w:val="81924C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6F"/>
    <w:rsid w:val="000122AA"/>
    <w:rsid w:val="00024FA9"/>
    <w:rsid w:val="000A2D9D"/>
    <w:rsid w:val="000E20BC"/>
    <w:rsid w:val="00136380"/>
    <w:rsid w:val="00143A49"/>
    <w:rsid w:val="00147165"/>
    <w:rsid w:val="0016551B"/>
    <w:rsid w:val="001A4ADD"/>
    <w:rsid w:val="002247BD"/>
    <w:rsid w:val="0024586C"/>
    <w:rsid w:val="00255A70"/>
    <w:rsid w:val="00283CED"/>
    <w:rsid w:val="00287903"/>
    <w:rsid w:val="00316757"/>
    <w:rsid w:val="003A132C"/>
    <w:rsid w:val="003B031A"/>
    <w:rsid w:val="003C625E"/>
    <w:rsid w:val="003E5333"/>
    <w:rsid w:val="00400F48"/>
    <w:rsid w:val="0041419B"/>
    <w:rsid w:val="00417208"/>
    <w:rsid w:val="004453E4"/>
    <w:rsid w:val="0047513E"/>
    <w:rsid w:val="004D0C0B"/>
    <w:rsid w:val="00651918"/>
    <w:rsid w:val="00793F6B"/>
    <w:rsid w:val="007967EE"/>
    <w:rsid w:val="007C649F"/>
    <w:rsid w:val="00843B36"/>
    <w:rsid w:val="00865FC8"/>
    <w:rsid w:val="008870CD"/>
    <w:rsid w:val="008A6EB3"/>
    <w:rsid w:val="008F4908"/>
    <w:rsid w:val="00954105"/>
    <w:rsid w:val="0098268B"/>
    <w:rsid w:val="0098278D"/>
    <w:rsid w:val="009C7B6F"/>
    <w:rsid w:val="00AC752C"/>
    <w:rsid w:val="00BF3867"/>
    <w:rsid w:val="00CD7DB6"/>
    <w:rsid w:val="00CE2599"/>
    <w:rsid w:val="00D44AC7"/>
    <w:rsid w:val="00D8404A"/>
    <w:rsid w:val="00DA3790"/>
    <w:rsid w:val="00F44C25"/>
    <w:rsid w:val="00F57371"/>
    <w:rsid w:val="00F955A0"/>
    <w:rsid w:val="00FA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D4E176-E4DB-496C-88D2-F728FE00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6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B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7B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B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B6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B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B6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B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3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70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C62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amelia.moldovan@econ.ubbcluj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</dc:creator>
  <cp:lastModifiedBy>129</cp:lastModifiedBy>
  <cp:revision>11</cp:revision>
  <dcterms:created xsi:type="dcterms:W3CDTF">2020-01-14T11:50:00Z</dcterms:created>
  <dcterms:modified xsi:type="dcterms:W3CDTF">2020-01-15T07:42:00Z</dcterms:modified>
</cp:coreProperties>
</file>